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1723">
      <w:pPr>
        <w:pStyle w:val="ConsPlusNormal"/>
        <w:jc w:val="both"/>
        <w:outlineLvl w:val="0"/>
      </w:pPr>
    </w:p>
    <w:p w:rsidR="00000000" w:rsidRDefault="00061723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000000" w:rsidRDefault="00061723">
      <w:pPr>
        <w:pStyle w:val="ConsPlusTitle"/>
        <w:jc w:val="center"/>
      </w:pPr>
    </w:p>
    <w:p w:rsidR="00000000" w:rsidRDefault="00061723">
      <w:pPr>
        <w:pStyle w:val="ConsPlusTitle"/>
        <w:jc w:val="center"/>
      </w:pPr>
      <w:r>
        <w:t>ФЕДЕРАЛЬНАЯ НАЛОГОВАЯ СЛУЖБА</w:t>
      </w:r>
    </w:p>
    <w:p w:rsidR="00000000" w:rsidRDefault="00061723">
      <w:pPr>
        <w:pStyle w:val="ConsPlusTitle"/>
        <w:jc w:val="center"/>
      </w:pPr>
    </w:p>
    <w:p w:rsidR="00000000" w:rsidRDefault="00061723">
      <w:pPr>
        <w:pStyle w:val="ConsPlusTitle"/>
        <w:jc w:val="center"/>
      </w:pPr>
      <w:r>
        <w:t>ПИСЬМО</w:t>
      </w:r>
    </w:p>
    <w:p w:rsidR="00000000" w:rsidRDefault="00061723">
      <w:pPr>
        <w:pStyle w:val="ConsPlusTitle"/>
        <w:jc w:val="center"/>
      </w:pPr>
      <w:r>
        <w:t>от 14 декабря 2018 г. N БС-4-11/24369@</w:t>
      </w:r>
    </w:p>
    <w:p w:rsidR="00000000" w:rsidRDefault="00061723">
      <w:pPr>
        <w:pStyle w:val="ConsPlusTitle"/>
        <w:jc w:val="center"/>
      </w:pPr>
    </w:p>
    <w:p w:rsidR="00000000" w:rsidRDefault="00061723">
      <w:pPr>
        <w:pStyle w:val="ConsPlusTitle"/>
        <w:jc w:val="center"/>
      </w:pPr>
      <w:r>
        <w:t>О ПРЕДОСТАВЛЕНИИ ИМУЩЕСТВЕННОГО НАЛОГОВОГО ВЫЧЕТА</w:t>
      </w: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направляет для сведения и использования в работе </w:t>
      </w:r>
      <w:hyperlink w:anchor="Par27" w:tooltip="ПИСЬМО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06.12.2018 N 03-04-07/88679 по вопросу предоставления имущественного налогового вычета по н</w:t>
      </w:r>
      <w:r>
        <w:t>алогу на доходы физических лиц по расходам, связанным с отделкой построенного налогоплательщиком жилого дома, в том числе, если они произведены как до, так и после регистрации на него права собственности.</w:t>
      </w:r>
      <w:proofErr w:type="gramEnd"/>
    </w:p>
    <w:p w:rsidR="00000000" w:rsidRDefault="00061723">
      <w:pPr>
        <w:pStyle w:val="ConsPlusNormal"/>
        <w:spacing w:before="240"/>
        <w:ind w:firstLine="540"/>
        <w:jc w:val="both"/>
      </w:pPr>
      <w:r>
        <w:t xml:space="preserve">Доведите указанное </w:t>
      </w:r>
      <w:hyperlink w:anchor="Par27" w:tooltip="ПИСЬМО" w:history="1">
        <w:r>
          <w:rPr>
            <w:color w:val="0000FF"/>
          </w:rPr>
          <w:t>п</w:t>
        </w:r>
        <w:r>
          <w:rPr>
            <w:color w:val="0000FF"/>
          </w:rPr>
          <w:t>исьмо</w:t>
        </w:r>
      </w:hyperlink>
      <w:r>
        <w:t xml:space="preserve"> до нижестоящих налоговых органов.</w:t>
      </w: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jc w:val="right"/>
      </w:pPr>
      <w:r>
        <w:t>Действительный</w:t>
      </w:r>
    </w:p>
    <w:p w:rsidR="00000000" w:rsidRDefault="00061723">
      <w:pPr>
        <w:pStyle w:val="ConsPlusNormal"/>
        <w:jc w:val="right"/>
      </w:pPr>
      <w:r>
        <w:t>государственный советник</w:t>
      </w:r>
    </w:p>
    <w:p w:rsidR="00000000" w:rsidRDefault="00061723">
      <w:pPr>
        <w:pStyle w:val="ConsPlusNormal"/>
        <w:jc w:val="right"/>
      </w:pPr>
      <w:r>
        <w:t>Российской Федерации</w:t>
      </w:r>
    </w:p>
    <w:p w:rsidR="00000000" w:rsidRDefault="00061723">
      <w:pPr>
        <w:pStyle w:val="ConsPlusNormal"/>
        <w:jc w:val="right"/>
      </w:pPr>
      <w:r>
        <w:t>2 класса</w:t>
      </w:r>
    </w:p>
    <w:p w:rsidR="00000000" w:rsidRDefault="00061723">
      <w:pPr>
        <w:pStyle w:val="ConsPlusNormal"/>
        <w:jc w:val="right"/>
      </w:pPr>
      <w:r>
        <w:t>С.Л.БОНДАРЧУК</w:t>
      </w: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jc w:val="right"/>
        <w:outlineLvl w:val="0"/>
      </w:pPr>
      <w:r>
        <w:t>Приложение</w:t>
      </w: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061723">
      <w:pPr>
        <w:pStyle w:val="ConsPlusTitle"/>
        <w:jc w:val="center"/>
      </w:pPr>
    </w:p>
    <w:p w:rsidR="00000000" w:rsidRDefault="00061723">
      <w:pPr>
        <w:pStyle w:val="ConsPlusTitle"/>
        <w:jc w:val="center"/>
      </w:pPr>
      <w:bookmarkStart w:id="0" w:name="Par27"/>
      <w:bookmarkEnd w:id="0"/>
      <w:r>
        <w:t>ПИСЬМО</w:t>
      </w:r>
    </w:p>
    <w:p w:rsidR="00000000" w:rsidRDefault="00061723">
      <w:pPr>
        <w:pStyle w:val="ConsPlusTitle"/>
        <w:jc w:val="center"/>
      </w:pPr>
      <w:r>
        <w:t>от 6 декабря 2018 г. N 03-04-07/88679</w:t>
      </w: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ind w:firstLine="540"/>
        <w:jc w:val="both"/>
      </w:pPr>
      <w:proofErr w:type="gramStart"/>
      <w:r>
        <w:t>Департамент налоговой и таможенной политики рассмотрел письмо Федеральной налоговой службы по вопросу предоставления имущественного налогового вычета по налогу на доходы физических лиц по расходам, связанным с отделкой построенного налогоплательщиком жилог</w:t>
      </w:r>
      <w:r>
        <w:t>о дома, в том числе, если они произведены как до, так и после регистрации на него права собственности, и в соответствии со статьей 34.2 Налогового кодекса Российской Федерации (далее - Кодекс) разъясняет</w:t>
      </w:r>
      <w:proofErr w:type="gramEnd"/>
      <w:r>
        <w:t xml:space="preserve"> следующее.</w:t>
      </w:r>
    </w:p>
    <w:p w:rsidR="00000000" w:rsidRDefault="00061723">
      <w:pPr>
        <w:pStyle w:val="ConsPlusNormal"/>
        <w:spacing w:before="240"/>
        <w:ind w:firstLine="540"/>
        <w:jc w:val="both"/>
      </w:pPr>
      <w:proofErr w:type="gramStart"/>
      <w:r>
        <w:t xml:space="preserve">На основании подпункта 3 пункта 1 статьи </w:t>
      </w:r>
      <w:r>
        <w:t>220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</w:t>
      </w:r>
      <w:r>
        <w:t>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</w:t>
      </w:r>
      <w:proofErr w:type="gramEnd"/>
      <w:r>
        <w:t xml:space="preserve">) </w:t>
      </w:r>
      <w:proofErr w:type="gramStart"/>
      <w:r>
        <w:t>в них, на которых расположены приобретаемые жилые дома или доля (доли) в них.</w:t>
      </w:r>
      <w:proofErr w:type="gramEnd"/>
      <w:r>
        <w:t xml:space="preserve"> </w:t>
      </w:r>
      <w:r>
        <w:t xml:space="preserve">При этом согласно подпункту 1 пункта 3 статьи 220 Кодекса размер имущественного налогового вычета не может превышать 2 000 000 </w:t>
      </w:r>
      <w:r>
        <w:lastRenderedPageBreak/>
        <w:t>рублей.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 xml:space="preserve">Подпунктом 3 пункта 3 статьи 220 Кодекса установлено, что в фактические расходы на новое строительство либо приобретение </w:t>
      </w:r>
      <w:r>
        <w:t>на территории Российской Федерации жилого дома или доли (долей) в нем могут включаться следующие расходы: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>расходы на разработку проектной и сметной документации;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>расходы на приобретение строительных и отделочных материалов;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>расходы на приобретение жилого д</w:t>
      </w:r>
      <w:r>
        <w:t>ома или доли (долей) в нем, в том числе не оконченного строительством;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>расходы, связанные с работами или услугами по строительству (достройке жилого дома или доли (долей) в нем, не оконченного строительством) и отделке;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>расходы на подключение к сетям элект</w:t>
      </w:r>
      <w:r>
        <w:t>р</w:t>
      </w:r>
      <w:proofErr w:type="gramStart"/>
      <w:r>
        <w:t>о-</w:t>
      </w:r>
      <w:proofErr w:type="gramEnd"/>
      <w:r>
        <w:t>, водо- и газоснабжения и канализации или создание автономных источников электро-, водо- и газоснабжения и канализации.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>Таким образом, при строительстве налогоплательщиком жилого дома он вправе включить с состав имущественного налогового вычета по налог</w:t>
      </w:r>
      <w:r>
        <w:t>у на доходы физических лиц сумму фактически произведенных им расходов на строительство и отделку построенного жилого дома в размере, не превышающем в целом 2 000 000 рублей.</w:t>
      </w:r>
    </w:p>
    <w:p w:rsidR="00000000" w:rsidRDefault="00061723">
      <w:pPr>
        <w:pStyle w:val="ConsPlusNormal"/>
        <w:spacing w:before="240"/>
        <w:ind w:firstLine="540"/>
        <w:jc w:val="both"/>
      </w:pPr>
      <w:r>
        <w:t>При этом факт несения налогоплательщиком расходов по отделке построенного им жилог</w:t>
      </w:r>
      <w:r>
        <w:t>о дома после даты государственной регистрации на него права собственности, не является препятствием для включения таких расходов в состав имущественного налогового вычета.</w:t>
      </w:r>
    </w:p>
    <w:p w:rsidR="00000000" w:rsidRDefault="00061723">
      <w:pPr>
        <w:pStyle w:val="ConsPlusNormal"/>
        <w:ind w:firstLine="540"/>
        <w:jc w:val="both"/>
      </w:pPr>
    </w:p>
    <w:p w:rsidR="00000000" w:rsidRDefault="00061723">
      <w:pPr>
        <w:pStyle w:val="ConsPlusNormal"/>
        <w:jc w:val="right"/>
      </w:pPr>
      <w:r>
        <w:t>Директор Департамента</w:t>
      </w:r>
    </w:p>
    <w:p w:rsidR="00061723" w:rsidRDefault="00061723">
      <w:pPr>
        <w:pStyle w:val="ConsPlusNormal"/>
        <w:jc w:val="right"/>
      </w:pPr>
      <w:r>
        <w:t>А.В.САЗАНОВ</w:t>
      </w:r>
      <w:bookmarkStart w:id="1" w:name="_GoBack"/>
      <w:bookmarkEnd w:id="1"/>
    </w:p>
    <w:sectPr w:rsidR="00061723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23" w:rsidRDefault="00061723">
      <w:pPr>
        <w:spacing w:after="0" w:line="240" w:lineRule="auto"/>
      </w:pPr>
      <w:r>
        <w:separator/>
      </w:r>
    </w:p>
  </w:endnote>
  <w:endnote w:type="continuationSeparator" w:id="0">
    <w:p w:rsidR="00061723" w:rsidRDefault="0006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23" w:rsidRDefault="00061723">
      <w:pPr>
        <w:spacing w:after="0" w:line="240" w:lineRule="auto"/>
      </w:pPr>
      <w:r>
        <w:separator/>
      </w:r>
    </w:p>
  </w:footnote>
  <w:footnote w:type="continuationSeparator" w:id="0">
    <w:p w:rsidR="00061723" w:rsidRDefault="0006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76" w:rsidRDefault="00B85176">
    <w:pPr>
      <w:pStyle w:val="a3"/>
    </w:pPr>
  </w:p>
  <w:p w:rsidR="00000000" w:rsidRDefault="0006172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6"/>
    <w:rsid w:val="00061723"/>
    <w:rsid w:val="00B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76"/>
  </w:style>
  <w:style w:type="paragraph" w:styleId="a5">
    <w:name w:val="footer"/>
    <w:basedOn w:val="a"/>
    <w:link w:val="a6"/>
    <w:uiPriority w:val="99"/>
    <w:unhideWhenUsed/>
    <w:rsid w:val="00B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76"/>
  </w:style>
  <w:style w:type="paragraph" w:styleId="a7">
    <w:name w:val="Balloon Text"/>
    <w:basedOn w:val="a"/>
    <w:link w:val="a8"/>
    <w:uiPriority w:val="99"/>
    <w:semiHidden/>
    <w:unhideWhenUsed/>
    <w:rsid w:val="00B8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51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76"/>
  </w:style>
  <w:style w:type="paragraph" w:styleId="a5">
    <w:name w:val="footer"/>
    <w:basedOn w:val="a"/>
    <w:link w:val="a6"/>
    <w:uiPriority w:val="99"/>
    <w:unhideWhenUsed/>
    <w:rsid w:val="00B851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76"/>
  </w:style>
  <w:style w:type="paragraph" w:styleId="a7">
    <w:name w:val="Balloon Text"/>
    <w:basedOn w:val="a"/>
    <w:link w:val="a8"/>
    <w:uiPriority w:val="99"/>
    <w:semiHidden/>
    <w:unhideWhenUsed/>
    <w:rsid w:val="00B8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ФНС России от 14.12.2018 N БС-4-11/24369@"О предоставлении имущественного налогового вычета"(вместе с &lt;Письмом&gt; Минфина России от 06.12.2018 N 03-04-07/88679)</vt:lpstr>
    </vt:vector>
  </TitlesOfParts>
  <Company>КонсультантПлюс Версия 4018.00.50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14.12.2018 N БС-4-11/24369@"О предоставлении имущественного налогового вычета"(вместе с &lt;Письмом&gt; Минфина России от 06.12.2018 N 03-04-07/88679)</dc:title>
  <dc:creator>3-ndf</dc:creator>
  <cp:lastModifiedBy>3-ndf</cp:lastModifiedBy>
  <cp:revision>2</cp:revision>
  <dcterms:created xsi:type="dcterms:W3CDTF">2019-11-26T10:30:00Z</dcterms:created>
  <dcterms:modified xsi:type="dcterms:W3CDTF">2019-11-26T10:30:00Z</dcterms:modified>
</cp:coreProperties>
</file>